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/>
      </w:pPr>
      <w:r>
        <w:rPr/>
      </w:r>
    </w:p>
    <w:tbl>
      <w:tblPr>
        <w:tblW w:w="15000" w:type="dxa"/>
        <w:jc w:val="start"/>
        <w:tblInd w:w="-431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3000"/>
        <w:gridCol w:w="3000"/>
        <w:gridCol w:w="9000"/>
      </w:tblGrid>
      <w:tr>
        <w:trPr>
          <w:trHeight w:val="131" w:hRule="atLeast"/>
        </w:trPr>
        <w:tc>
          <w:tcPr>
            <w:tcW w:w="3000" w:type="dxa"/>
            <w:vMerge w:val="restart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</w:r>
          </w:p>
          <w:p>
            <w:pPr>
              <w:pStyle w:val="Contenutotabella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STORIA</w:t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</w:rPr>
            </w:pPr>
            <w:r>
              <w:rPr>
                <w:b/>
                <w:bCs/>
              </w:rPr>
              <w:t>Giudizio sintetico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Descrizione del giudizio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OTTIMO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L’alunno/a svolge e porta a termine le attività di storia con autonomia e consapevolezza, affronta</w:t>
            </w:r>
            <w:r>
              <w:rPr>
                <w:color w:val="auto"/>
              </w:rPr>
              <w:t>ndo</w:t>
            </w:r>
            <w:r>
              <w:rPr>
                <w:color w:val="auto"/>
              </w:rPr>
              <w:t xml:space="preserve"> anche situazioni complesse e non proposte in precedenza.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È in grado di utilizzare e rielaborare le conoscenze storiche acquisite, le abilità e le competenze proprie della disciplina per svolgere con continuità compiti, anche difficili, in modo  personale.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all’età, u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>a in modo appropriato il lessico disciplinare, sapendo collegare e argomentare le principali informazioni.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 xml:space="preserve">DISTINTO 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L’alunno/a svolge e porta a termine le attività di storia con autonomia e consapevolezza, affronta</w:t>
            </w:r>
            <w:r>
              <w:rPr>
                <w:color w:val="auto"/>
              </w:rPr>
              <w:t>ndo</w:t>
            </w:r>
            <w:r>
              <w:rPr>
                <w:color w:val="auto"/>
              </w:rPr>
              <w:t xml:space="preserve"> anche situazioni complesse e non proposte in precedenza. 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È in grado di utilizzare e rielaborare le conoscenze storiche acquisite, le abilità e le competenze proprie della disciplina per svolgere con continuità i compiti assegnati.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 u</w:t>
            </w:r>
            <w:r>
              <w:rPr>
                <w:color w:val="auto"/>
              </w:rPr>
              <w:t>sa</w:t>
            </w:r>
            <w:r>
              <w:rPr>
                <w:color w:val="auto"/>
              </w:rPr>
              <w:t xml:space="preserve"> correttamente il linguaggio disciplinare ed è in grado di collegare le principali informazioni.</w:t>
            </w:r>
          </w:p>
        </w:tc>
      </w:tr>
      <w:tr>
        <w:trPr>
          <w:trHeight w:val="2187" w:hRule="atLeast"/>
        </w:trPr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BUONO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svolge e porta a termine le attività di storia con autonomia e consapevolezza.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È in grado di utilizzare le conoscenze storiche acquisite e le abilità per svolgere con continuità compiti conosciuti.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 conosce il linguaggio disciplinare e generalmente lo u</w:t>
            </w:r>
            <w:r>
              <w:rPr>
                <w:color w:val="auto"/>
              </w:rPr>
              <w:t>s</w:t>
            </w:r>
            <w:r>
              <w:rPr>
                <w:color w:val="auto"/>
              </w:rPr>
              <w:t xml:space="preserve">a in modo corretto. 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DISCRETO</w:t>
            </w:r>
          </w:p>
        </w:tc>
        <w:tc>
          <w:tcPr>
            <w:tcW w:w="9000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>L’alunno/a svolge e porta a termine le attività di storia con parziale autonomia.</w:t>
            </w:r>
          </w:p>
          <w:p>
            <w:pPr>
              <w:pStyle w:val="Normal"/>
              <w:bidi w:val="0"/>
              <w:jc w:val="start"/>
              <w:rPr>
                <w:rStyle w:val="Strong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 xml:space="preserve">È in grado di utilizzare alcune conoscenze storiche e abilità acquisite per svolgere compiti conosciuti. </w:t>
            </w:r>
          </w:p>
          <w:p>
            <w:pPr>
              <w:pStyle w:val="Normal"/>
              <w:bidi w:val="0"/>
              <w:jc w:val="start"/>
              <w:rPr>
                <w:rStyle w:val="Strong"/>
                <w:b w:val="false"/>
                <w:bCs w:val="false"/>
                <w:color w:val="auto"/>
              </w:rPr>
            </w:pPr>
            <w:r>
              <w:rPr>
                <w:b w:val="false"/>
                <w:bCs w:val="false"/>
                <w:color w:val="auto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rStyle w:val="Strong"/>
                <w:b w:val="false"/>
                <w:bCs w:val="false"/>
                <w:color w:val="auto"/>
              </w:rPr>
              <w:t>In relazione all’età conosce il linguaggio disciplinare ma si esprime u</w:t>
            </w:r>
            <w:r>
              <w:rPr>
                <w:rStyle w:val="Strong"/>
                <w:b w:val="false"/>
                <w:bCs w:val="false"/>
                <w:color w:val="auto"/>
              </w:rPr>
              <w:t>s</w:t>
            </w:r>
            <w:r>
              <w:rPr>
                <w:rStyle w:val="Strong"/>
                <w:b w:val="false"/>
                <w:bCs w:val="false"/>
                <w:color w:val="auto"/>
              </w:rPr>
              <w:t>ando un lessico semplice e/o parzialmente adeguato.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svolge le attività di storia principalmente sotto la guida del docente.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Con supporto è in grado di applicare alcune conoscenze storiche e abilità per svolgere semplici compiti conosciuti.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In relazione all’età si esprime con un lessico limitato e fatica ad utilizzare il linguaggio proprio della disciplina.</w:t>
            </w:r>
          </w:p>
        </w:tc>
      </w:tr>
      <w:tr>
        <w:trPr/>
        <w:tc>
          <w:tcPr>
            <w:tcW w:w="3000" w:type="dxa"/>
            <w:vMerge w:val="continue"/>
            <w:tcBorders>
              <w:top w:val="single" w:sz="2" w:space="0" w:color="000000"/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start"/>
              <w:rPr/>
            </w:pPr>
            <w:r>
              <w:rPr/>
            </w:r>
          </w:p>
        </w:tc>
        <w:tc>
          <w:tcPr>
            <w:tcW w:w="3000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</w:r>
          </w:p>
          <w:p>
            <w:pPr>
              <w:pStyle w:val="Contenutotabella"/>
              <w:bidi w:val="0"/>
              <w:jc w:val="center"/>
              <w:rPr/>
            </w:pPr>
            <w:r>
              <w:rPr/>
              <w:t>NON SUFFICIENTE</w:t>
            </w:r>
          </w:p>
        </w:tc>
        <w:tc>
          <w:tcPr>
            <w:tcW w:w="900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 xml:space="preserve">L’alunno/a non riesce abitualmente a svolgere le attività di storia proposte, anche se guidato dal docente. </w:t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color w:val="auto"/>
              </w:rPr>
            </w:pPr>
            <w:r>
              <w:rPr>
                <w:color w:val="auto"/>
              </w:rPr>
              <w:t>Applica solo saltuariamente le conoscenze storiche e le abilità per svolgere alcuni semplici compiti.</w:t>
            </w:r>
          </w:p>
          <w:p>
            <w:pPr>
              <w:pStyle w:val="Normal"/>
              <w:bidi w:val="0"/>
              <w:jc w:val="start"/>
              <w:rPr>
                <w:strike/>
                <w:color w:val="auto"/>
              </w:rPr>
            </w:pPr>
            <w:r>
              <w:rPr>
                <w:strike/>
                <w:color w:val="auto"/>
              </w:rPr>
            </w:r>
          </w:p>
          <w:p>
            <w:pPr>
              <w:pStyle w:val="Normal"/>
              <w:bidi w:val="0"/>
              <w:jc w:val="start"/>
              <w:rPr>
                <w:strike w:val="false"/>
                <w:dstrike w:val="false"/>
                <w:color w:val="auto"/>
              </w:rPr>
            </w:pPr>
            <w:r>
              <w:rPr>
                <w:strike w:val="false"/>
                <w:dstrike w:val="false"/>
                <w:color w:val="auto"/>
              </w:rPr>
              <w:t>In relazione all’età, non ha ancora interiorizzato il linguaggio proprio della disciplina e si esprime in maniera non adeguata al contesto.</w:t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headerReference w:type="even" r:id="rId2"/>
      <w:headerReference w:type="default" r:id="rId3"/>
      <w:headerReference w:type="first" r:id="rId4"/>
      <w:type w:val="nextPage"/>
      <w:pgSz w:orient="landscape" w:w="16838" w:h="11906"/>
      <w:pgMar w:left="1134" w:right="1134" w:gutter="0" w:header="850" w:top="1409" w:footer="0" w:bottom="79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STORIA  </w:t>
    </w:r>
    <w:r>
      <w:rPr/>
      <w:t xml:space="preserve">        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t xml:space="preserve">Disciplina: </w:t>
    </w:r>
    <w:r>
      <w:rPr>
        <w:b/>
        <w:bCs/>
      </w:rPr>
      <w:t xml:space="preserve">STORIA  </w:t>
    </w:r>
    <w:r>
      <w:rPr/>
      <w:t xml:space="preserve">                                 Giudizi sintetici e descrizione del giudizio                                   </w:t>
    </w:r>
    <w:r>
      <w:rPr>
        <w:sz w:val="21"/>
        <w:szCs w:val="21"/>
      </w:rPr>
      <w:t>Elaborazione e revisione:  marzo - aprile 2025</w:t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character" w:styleId="Strong">
    <w:name w:val="Strong"/>
    <w:qFormat/>
    <w:rPr>
      <w:b/>
      <w:bCs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tabellauser">
    <w:name w:val="Contenuto tabella (user)"/>
    <w:basedOn w:val="Normal"/>
    <w:qFormat/>
    <w:pPr>
      <w:widowControl w:val="false"/>
      <w:suppressLineNumbers/>
    </w:pPr>
    <w:rPr/>
  </w:style>
  <w:style w:type="paragraph" w:styleId="Titolotabellauser">
    <w:name w:val="Titolo tabella (user)"/>
    <w:basedOn w:val="Contenutotabellauser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epidipaginauser">
    <w:name w:val="Intestazione e piè di pagina (user)"/>
    <w:basedOn w:val="Normal"/>
    <w:qFormat/>
    <w:pPr/>
    <w:rPr/>
  </w:style>
  <w:style w:type="paragraph" w:styleId="Header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LibreOffice/25.2.2.2$Windows_X86_64 LibreOffice_project/7370d4be9e3cf6031a51beef54ff3bda878e3fac</Application>
  <AppVersion>15.0000</AppVersion>
  <Pages>2</Pages>
  <Words>367</Words>
  <Characters>2189</Characters>
  <CharactersWithSpaces>2678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2025-03-18T17:28:41Z</dcterms:created>
  <dc:creator/>
  <dc:description/>
  <dc:language>it-IT</dc:language>
  <cp:lastModifiedBy/>
  <dcterms:modified xsi:type="dcterms:W3CDTF">2025-05-03T15:57:42Z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